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200" w:line="276" w:lineRule="auto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Правила оплаты </w:t>
      </w:r>
    </w:p>
    <w:p>
      <w:pPr>
        <w:pStyle w:val="Normal.0"/>
        <w:spacing w:after="200" w:line="276" w:lineRule="auto"/>
        <w:jc w:val="both"/>
      </w:pPr>
      <w:r>
        <w:rPr>
          <w:rtl w:val="0"/>
          <w:lang w:val="ru-RU"/>
        </w:rPr>
        <w:t>К оплате принимаются платежные карты</w:t>
      </w:r>
      <w:r>
        <w:rPr>
          <w:rtl w:val="0"/>
          <w:lang w:val="ru-RU"/>
        </w:rPr>
        <w:t xml:space="preserve">: VISA , MasterCard, </w:t>
      </w:r>
      <w:r>
        <w:rPr>
          <w:rtl w:val="0"/>
          <w:lang w:val="ru-RU"/>
        </w:rPr>
        <w:t>МИР</w:t>
      </w:r>
    </w:p>
    <w:p>
      <w:pPr>
        <w:pStyle w:val="Normal.0"/>
        <w:spacing w:after="200" w:line="276" w:lineRule="auto"/>
        <w:jc w:val="both"/>
      </w:pPr>
      <w:r>
        <w:rPr>
          <w:rtl w:val="0"/>
          <w:lang w:val="ru-RU"/>
        </w:rPr>
        <w:t>Для оплаты товара банковской картой при оформлении заказа в интернет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магазине выберите способ оплаты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банковской картой</w:t>
      </w:r>
      <w:r>
        <w:rPr>
          <w:rtl w:val="0"/>
          <w:lang w:val="ru-RU"/>
        </w:rPr>
        <w:t>.</w:t>
      </w:r>
    </w:p>
    <w:p>
      <w:pPr>
        <w:pStyle w:val="Normal.0"/>
        <w:spacing w:after="200" w:line="276" w:lineRule="auto"/>
        <w:jc w:val="both"/>
      </w:pPr>
      <w:r>
        <w:rPr>
          <w:rtl w:val="0"/>
          <w:lang w:val="ru-RU"/>
        </w:rPr>
        <w:t>При оплате заказа банковской картой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обработка платежа происходит на авторизационной странице банка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Вам необходимо ввести данные Вашей банковской карты</w:t>
      </w:r>
      <w:r>
        <w:rPr>
          <w:rtl w:val="0"/>
          <w:lang w:val="ru-RU"/>
        </w:rPr>
        <w:t xml:space="preserve">: 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Calibri" w:cs="Calibri" w:hAnsi="Calibri" w:eastAsia="Calibri"/>
          <w:rtl w:val="0"/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>тип карты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Calibri" w:cs="Calibri" w:hAnsi="Calibri" w:eastAsia="Calibri"/>
          <w:rtl w:val="0"/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>номер карты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Calibri" w:cs="Calibri" w:hAnsi="Calibri" w:eastAsia="Calibri"/>
          <w:rtl w:val="0"/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 xml:space="preserve">срок действия карты </w:t>
      </w:r>
      <w:r>
        <w:rPr>
          <w:rFonts w:ascii="Calibri" w:cs="Calibri" w:hAnsi="Calibri" w:eastAsia="Calibri"/>
          <w:rtl w:val="0"/>
          <w:lang w:val="ru-RU"/>
        </w:rPr>
        <w:t>(</w:t>
      </w:r>
      <w:r>
        <w:rPr>
          <w:rFonts w:ascii="Calibri" w:cs="Calibri" w:hAnsi="Calibri" w:eastAsia="Calibri"/>
          <w:rtl w:val="0"/>
          <w:lang w:val="ru-RU"/>
        </w:rPr>
        <w:t>указан на лицевой стороне карты</w:t>
      </w:r>
      <w:r>
        <w:rPr>
          <w:rFonts w:ascii="Calibri" w:cs="Calibri" w:hAnsi="Calibri" w:eastAsia="Calibri"/>
          <w:rtl w:val="0"/>
          <w:lang w:val="ru-RU"/>
        </w:rPr>
        <w:t>)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Calibri" w:cs="Calibri" w:hAnsi="Calibri" w:eastAsia="Calibri"/>
          <w:rtl w:val="0"/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 xml:space="preserve">Имя держателя карты </w:t>
      </w:r>
      <w:r>
        <w:rPr>
          <w:rFonts w:ascii="Calibri" w:cs="Calibri" w:hAnsi="Calibri" w:eastAsia="Calibri"/>
          <w:rtl w:val="0"/>
          <w:lang w:val="ru-RU"/>
        </w:rPr>
        <w:t>(</w:t>
      </w:r>
      <w:r>
        <w:rPr>
          <w:rFonts w:ascii="Calibri" w:cs="Calibri" w:hAnsi="Calibri" w:eastAsia="Calibri"/>
          <w:rtl w:val="0"/>
          <w:lang w:val="ru-RU"/>
        </w:rPr>
        <w:t>латинскими буквами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точно также как указано на карте</w:t>
      </w:r>
      <w:r>
        <w:rPr>
          <w:rFonts w:ascii="Calibri" w:cs="Calibri" w:hAnsi="Calibri" w:eastAsia="Calibri"/>
          <w:rtl w:val="0"/>
          <w:lang w:val="ru-RU"/>
        </w:rPr>
        <w:t>)</w:t>
      </w:r>
    </w:p>
    <w:p>
      <w:pPr>
        <w:pStyle w:val="List Paragraph"/>
        <w:numPr>
          <w:ilvl w:val="0"/>
          <w:numId w:val="2"/>
        </w:numPr>
        <w:bidi w:val="0"/>
        <w:spacing w:after="200" w:line="276" w:lineRule="auto"/>
        <w:ind w:right="0"/>
        <w:jc w:val="both"/>
        <w:rPr>
          <w:rFonts w:ascii="Calibri" w:cs="Calibri" w:hAnsi="Calibri" w:eastAsia="Calibri"/>
          <w:rtl w:val="0"/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 xml:space="preserve">CVC2/CVV2 </w:t>
      </w:r>
      <w:r>
        <w:rPr>
          <w:rFonts w:ascii="Calibri" w:cs="Calibri" w:hAnsi="Calibri" w:eastAsia="Calibri"/>
          <w:rtl w:val="0"/>
          <w:lang w:val="ru-RU"/>
        </w:rPr>
        <w:t>код</w:t>
      </w:r>
    </w:p>
    <w:p>
      <w:pPr>
        <w:pStyle w:val="Normal.0"/>
        <w:spacing w:after="200" w:line="276" w:lineRule="auto"/>
        <w:ind w:left="360" w:firstLine="0"/>
        <w:jc w:val="center"/>
        <w:rPr>
          <w:lang w:val="en-US"/>
        </w:rPr>
      </w:pPr>
      <w:r>
        <w:rPr>
          <w:lang w:val="en-US"/>
        </w:rPr>
        <w:drawing>
          <wp:inline distT="0" distB="0" distL="0" distR="0">
            <wp:extent cx="3448050" cy="22764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276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200" w:line="276" w:lineRule="auto"/>
        <w:jc w:val="both"/>
      </w:pPr>
      <w:r>
        <w:rPr>
          <w:rtl w:val="0"/>
          <w:lang w:val="ru-RU"/>
        </w:rPr>
        <w:t xml:space="preserve">Если Ваша карта подключена к услуге </w:t>
      </w:r>
      <w:r>
        <w:rPr>
          <w:rtl w:val="0"/>
          <w:lang w:val="ru-RU"/>
        </w:rPr>
        <w:t xml:space="preserve">3D-Secure, </w:t>
      </w:r>
      <w:r>
        <w:rPr>
          <w:rtl w:val="0"/>
          <w:lang w:val="ru-RU"/>
        </w:rPr>
        <w:t>Вы будете автоматически переадресованы на страницу банка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выпустившего карту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для прохождения процедуры аутентификации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Информацию о правилах и методах дополнительной идентификации уточняйте в Банке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выдавшем Вам банковскую карту</w:t>
      </w:r>
      <w:r>
        <w:rPr>
          <w:rtl w:val="0"/>
          <w:lang w:val="ru-RU"/>
        </w:rPr>
        <w:t>.</w:t>
      </w:r>
    </w:p>
    <w:p>
      <w:pPr>
        <w:pStyle w:val="Normal.0"/>
        <w:spacing w:after="200" w:line="276" w:lineRule="auto"/>
        <w:jc w:val="both"/>
      </w:pPr>
      <w:r>
        <w:rPr>
          <w:rtl w:val="0"/>
          <w:lang w:val="ru-RU"/>
        </w:rPr>
        <w:t>Безопасность обработки интернет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платежей через платежный шлюз банка гарантирована международным сертификатом безопасности </w:t>
      </w:r>
      <w:r>
        <w:rPr>
          <w:rtl w:val="0"/>
          <w:lang w:val="ru-RU"/>
        </w:rPr>
        <w:t xml:space="preserve">PCI DSS. </w:t>
      </w:r>
      <w:r>
        <w:rPr>
          <w:rtl w:val="0"/>
          <w:lang w:val="ru-RU"/>
        </w:rPr>
        <w:t xml:space="preserve">Передача информации происходит с применением технологии шифрования </w:t>
      </w:r>
      <w:r>
        <w:rPr>
          <w:rtl w:val="0"/>
          <w:lang w:val="ru-RU"/>
        </w:rPr>
        <w:t xml:space="preserve">SSL. </w:t>
      </w:r>
      <w:r>
        <w:rPr>
          <w:rFonts w:ascii="Times New Roman" w:hAnsi="Times New Roman" w:hint="default"/>
          <w:outline w:val="0"/>
          <w:color w:val="939393"/>
          <w:sz w:val="18"/>
          <w:szCs w:val="18"/>
          <w:u w:color="939393"/>
          <w:shd w:val="clear" w:color="auto" w:fill="ffffff"/>
          <w:rtl w:val="0"/>
          <w:lang w:val="ru-RU"/>
          <w14:textFill>
            <w14:solidFill>
              <w14:srgbClr w14:val="939393"/>
            </w14:solidFill>
          </w14:textFill>
        </w:rPr>
        <w:t> </w:t>
      </w:r>
      <w:r>
        <w:rPr>
          <w:rtl w:val="0"/>
          <w:lang w:val="ru-RU"/>
        </w:rPr>
        <w:t>Эта информация недоступна посторонним лицам</w:t>
      </w:r>
      <w:r>
        <w:rPr>
          <w:rtl w:val="0"/>
          <w:lang w:val="ru-RU"/>
        </w:rPr>
        <w:t>.</w:t>
      </w:r>
    </w:p>
    <w:p>
      <w:pPr>
        <w:pStyle w:val="Normal.0"/>
        <w:spacing w:after="200" w:line="276" w:lineRule="auto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Советы и рекомендации по необходимым мерам безопасности проведения платежей с использованием банковской карты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200" w:line="276" w:lineRule="auto"/>
        <w:ind w:right="0"/>
        <w:jc w:val="both"/>
        <w:rPr>
          <w:rFonts w:ascii="Calibri" w:cs="Calibri" w:hAnsi="Calibri" w:eastAsia="Calibri"/>
          <w:rtl w:val="0"/>
          <w:lang w:val="ru-RU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берегите свои пластиковые карты</w:t>
      </w:r>
      <w:r>
        <w:rPr>
          <w:rFonts w:ascii="Calibri" w:cs="Calibri" w:hAnsi="Calibri" w:eastAsia="Calibri"/>
          <w:rtl w:val="0"/>
          <w:lang w:val="ru-RU"/>
        </w:rPr>
        <w:t xml:space="preserve"> так же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как бережете наличные деньги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Не забывайте их в машине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ресторане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магазине и т</w:t>
      </w:r>
      <w:r>
        <w:rPr>
          <w:rFonts w:ascii="Calibri" w:cs="Calibri" w:hAnsi="Calibri" w:eastAsia="Calibri"/>
          <w:rtl w:val="0"/>
          <w:lang w:val="ru-RU"/>
        </w:rPr>
        <w:t>.</w:t>
      </w:r>
      <w:r>
        <w:rPr>
          <w:rFonts w:ascii="Calibri" w:cs="Calibri" w:hAnsi="Calibri" w:eastAsia="Calibri"/>
          <w:rtl w:val="0"/>
          <w:lang w:val="ru-RU"/>
        </w:rPr>
        <w:t>д</w:t>
      </w:r>
      <w:r>
        <w:rPr>
          <w:rFonts w:ascii="Calibri" w:cs="Calibri" w:hAnsi="Calibri" w:eastAsia="Calibri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200" w:line="276" w:lineRule="auto"/>
        <w:ind w:right="0"/>
        <w:jc w:val="both"/>
        <w:rPr>
          <w:rFonts w:ascii="Calibri" w:cs="Calibri" w:hAnsi="Calibri" w:eastAsia="Calibri"/>
          <w:rtl w:val="0"/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 xml:space="preserve">никогда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не передавайте полный номер своей кредитной карты</w:t>
      </w:r>
      <w:r>
        <w:rPr>
          <w:rFonts w:ascii="Calibri" w:cs="Calibri" w:hAnsi="Calibri" w:eastAsia="Calibri"/>
          <w:rtl w:val="0"/>
          <w:lang w:val="ru-RU"/>
        </w:rPr>
        <w:t xml:space="preserve"> по телефону каким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либо лицам или компаниям</w:t>
      </w:r>
    </w:p>
    <w:p>
      <w:pPr>
        <w:pStyle w:val="List Paragraph"/>
        <w:numPr>
          <w:ilvl w:val="0"/>
          <w:numId w:val="4"/>
        </w:numPr>
        <w:bidi w:val="0"/>
        <w:spacing w:after="200" w:line="276" w:lineRule="auto"/>
        <w:ind w:right="0"/>
        <w:jc w:val="both"/>
        <w:rPr>
          <w:rFonts w:ascii="Calibri" w:cs="Calibri" w:hAnsi="Calibri" w:eastAsia="Calibri"/>
          <w:rtl w:val="0"/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>всегда имейте под рукой номер телефона для экстренной связи с банком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выпустившим вашу карту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и в случае ее утраты немедленно свяжитесь с банком</w:t>
      </w:r>
    </w:p>
    <w:p>
      <w:pPr>
        <w:pStyle w:val="List Paragraph"/>
        <w:numPr>
          <w:ilvl w:val="0"/>
          <w:numId w:val="4"/>
        </w:numPr>
        <w:bidi w:val="0"/>
        <w:spacing w:after="200" w:line="276" w:lineRule="auto"/>
        <w:ind w:right="0"/>
        <w:jc w:val="both"/>
        <w:rPr>
          <w:rFonts w:ascii="Calibri" w:cs="Calibri" w:hAnsi="Calibri" w:eastAsia="Calibri"/>
          <w:rtl w:val="0"/>
          <w:lang w:val="ru-RU"/>
        </w:rPr>
      </w:pPr>
      <w:r>
        <w:rPr>
          <w:rFonts w:ascii="Calibri" w:cs="Calibri" w:hAnsi="Calibri" w:eastAsia="Calibri"/>
          <w:rtl w:val="0"/>
          <w:lang w:val="ru-RU"/>
        </w:rPr>
        <w:t>вводите реквизиты карты  только при совершении покупки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Никогда не указывайте их по каким</w:t>
      </w:r>
      <w:r>
        <w:rPr>
          <w:rFonts w:ascii="Calibri" w:cs="Calibri" w:hAnsi="Calibri" w:eastAsia="Calibri"/>
          <w:rtl w:val="0"/>
          <w:lang w:val="ru-RU"/>
        </w:rPr>
        <w:t>-</w:t>
      </w:r>
      <w:r>
        <w:rPr>
          <w:rFonts w:ascii="Calibri" w:cs="Calibri" w:hAnsi="Calibri" w:eastAsia="Calibri"/>
          <w:rtl w:val="0"/>
          <w:lang w:val="ru-RU"/>
        </w:rPr>
        <w:t>то другим причинам</w:t>
      </w:r>
      <w:r>
        <w:rPr>
          <w:rFonts w:ascii="Calibri" w:cs="Calibri" w:hAnsi="Calibri" w:eastAsia="Calibri"/>
          <w:rtl w:val="0"/>
          <w:lang w:val="ru-RU"/>
        </w:rPr>
        <w:t>.</w:t>
      </w:r>
    </w:p>
    <w:p>
      <w:pPr>
        <w:pStyle w:val="Normal.0"/>
      </w:pPr>
      <w:r>
        <w:drawing>
          <wp:inline distT="0" distB="0" distL="0" distR="0">
            <wp:extent cx="3712472" cy="356617"/>
            <wp:effectExtent l="0" t="0" r="0" b="0"/>
            <wp:docPr id="1073741826" name="officeArt object" descr="HorizontalLog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orizontalLogos.png" descr="HorizontalLogos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472" cy="3566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200" w:line="276" w:lineRule="auto"/>
        <w:jc w:val="both"/>
      </w:pPr>
    </w:p>
    <w:p>
      <w:pPr>
        <w:pStyle w:val="Normal.0"/>
        <w:spacing w:after="200" w:line="276" w:lineRule="auto"/>
        <w:jc w:val="both"/>
      </w:pPr>
    </w:p>
    <w:p>
      <w:pPr>
        <w:pStyle w:val="Normal.0"/>
        <w:spacing w:after="200" w:line="276" w:lineRule="auto"/>
        <w:jc w:val="both"/>
        <w:rPr>
          <w:u w:color="3b3838"/>
        </w:rPr>
      </w:pPr>
      <w:r>
        <w:rPr>
          <w:b w:val="1"/>
          <w:bCs w:val="1"/>
          <w:rtl w:val="0"/>
          <w:lang w:val="ru-RU"/>
        </w:rPr>
        <w:t>Возврат денежных средств</w:t>
      </w:r>
      <w:r>
        <w:rPr>
          <w:rtl w:val="0"/>
          <w:lang w:val="ru-RU"/>
        </w:rPr>
        <w:t xml:space="preserve"> производится по письменному заявлению Заказчика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заявление в свободной форме на почту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"mailto:artistic_swim@mail.ru"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artistic_swim@mail.ru</w:t>
      </w:r>
      <w:r>
        <w:rPr/>
        <w:fldChar w:fldCharType="end" w:fldLock="0"/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с указанием реквизитов для возврата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причины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 xml:space="preserve">Возврат осуществляется в течение </w:t>
      </w:r>
      <w:r>
        <w:rPr>
          <w:rtl w:val="0"/>
          <w:lang w:val="ru-RU"/>
        </w:rPr>
        <w:t xml:space="preserve">14 </w:t>
      </w:r>
      <w:r>
        <w:rPr>
          <w:rtl w:val="0"/>
          <w:lang w:val="ru-RU"/>
        </w:rPr>
        <w:t>рабочих дней</w:t>
      </w:r>
      <w:r>
        <w:rPr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>Реквизиты компании</w:t>
      </w:r>
      <w:r>
        <w:rPr>
          <w:rtl w:val="0"/>
        </w:rPr>
        <w:t>: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ИП Алимова 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ИНН </w:t>
      </w:r>
      <w:r>
        <w:rPr>
          <w:sz w:val="28"/>
          <w:szCs w:val="28"/>
          <w:rtl w:val="0"/>
          <w:lang w:val="ru-RU"/>
        </w:rPr>
        <w:t>771576876465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ОГРНИП </w:t>
      </w:r>
      <w:r>
        <w:rPr>
          <w:sz w:val="28"/>
          <w:szCs w:val="28"/>
          <w:rtl w:val="0"/>
          <w:lang w:val="ru-RU"/>
        </w:rPr>
        <w:t>317774600171221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Юридический адрес 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Долгопрудгый </w:t>
      </w:r>
      <w:r>
        <w:rPr>
          <w:sz w:val="28"/>
          <w:szCs w:val="28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Новое шоссе </w:t>
      </w:r>
      <w:r>
        <w:rPr>
          <w:sz w:val="28"/>
          <w:szCs w:val="28"/>
          <w:rtl w:val="0"/>
          <w:lang w:val="ru-RU"/>
        </w:rPr>
        <w:t>12</w:t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Телефон</w:t>
      </w:r>
      <w:r>
        <w:rPr>
          <w:sz w:val="28"/>
          <w:szCs w:val="28"/>
          <w:rtl w:val="0"/>
          <w:lang w:val="ru-RU"/>
        </w:rPr>
        <w:t>:89253772093</w:t>
      </w:r>
    </w:p>
    <w:p>
      <w:pPr>
        <w:pStyle w:val="Normal.0"/>
      </w:pPr>
      <w:r>
        <w:rPr>
          <w:sz w:val="28"/>
          <w:szCs w:val="28"/>
          <w:rtl w:val="0"/>
          <w:lang w:val="ru-RU"/>
        </w:rPr>
        <w:t>Почта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en-US"/>
        </w:rPr>
        <w:t>artistic_swim@mail.ru</w:t>
      </w:r>
    </w:p>
    <w:p>
      <w:pPr>
        <w:pStyle w:val="Normal.0"/>
        <w:widowControl w:val="0"/>
      </w:pPr>
    </w:p>
    <w:p>
      <w:pPr>
        <w:pStyle w:val="Normal.0"/>
        <w:jc w:val="right"/>
      </w:pPr>
    </w:p>
    <w:p>
      <w:pPr>
        <w:pStyle w:val="Normal.0"/>
        <w:tabs>
          <w:tab w:val="left" w:pos="5520"/>
        </w:tabs>
      </w:pPr>
      <w:r>
        <w:tab/>
      </w:r>
    </w:p>
    <w:sectPr>
      <w:headerReference w:type="default" r:id="rId6"/>
      <w:footerReference w:type="default" r:id="rId7"/>
      <w:pgSz w:w="11900" w:h="16840" w:orient="portrait"/>
      <w:pgMar w:top="709" w:right="850" w:bottom="1134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